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79F7" w14:textId="77777777" w:rsidR="004F077F" w:rsidRDefault="004F077F" w:rsidP="00BF6515">
      <w:pPr>
        <w:pStyle w:val="Kop1"/>
      </w:pPr>
    </w:p>
    <w:p w14:paraId="45057BCD" w14:textId="0FFBFB11" w:rsidR="003C2845" w:rsidRPr="008D3820" w:rsidRDefault="001902FB" w:rsidP="00BF6515">
      <w:pPr>
        <w:pStyle w:val="Kop1"/>
        <w:rPr>
          <w:rFonts w:asciiTheme="minorHAnsi" w:hAnsiTheme="minorHAnsi"/>
        </w:rPr>
      </w:pPr>
      <w:r w:rsidRPr="008D3820">
        <w:rPr>
          <w:rFonts w:asciiTheme="minorHAnsi" w:hAnsiTheme="minorHAnsi"/>
        </w:rPr>
        <w:t>Inventarisatielijst Business Walk Kennispark Twente</w:t>
      </w:r>
    </w:p>
    <w:p w14:paraId="217A557D" w14:textId="77777777" w:rsidR="00E54C26" w:rsidRDefault="00E54C26" w:rsidP="00BF6515"/>
    <w:p w14:paraId="7E6B4CEC" w14:textId="0F913229" w:rsidR="00260CEE" w:rsidRPr="008D3820" w:rsidRDefault="007E7A20" w:rsidP="00BF651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Wat goed dat je met je bedrijf mee wilt doen</w:t>
      </w:r>
      <w:r w:rsidR="00D13CF1" w:rsidRPr="008D3820">
        <w:rPr>
          <w:rFonts w:asciiTheme="majorHAnsi" w:hAnsiTheme="majorHAnsi"/>
          <w:sz w:val="18"/>
        </w:rPr>
        <w:t xml:space="preserve"> aan het</w:t>
      </w:r>
      <w:r w:rsidR="00AD7FB8" w:rsidRPr="008D3820">
        <w:rPr>
          <w:rFonts w:asciiTheme="majorHAnsi" w:hAnsiTheme="majorHAnsi"/>
          <w:sz w:val="18"/>
        </w:rPr>
        <w:t xml:space="preserve"> event Business Walk over Kennispark Twente op </w:t>
      </w:r>
      <w:r>
        <w:rPr>
          <w:rFonts w:asciiTheme="majorHAnsi" w:hAnsiTheme="majorHAnsi"/>
          <w:sz w:val="18"/>
        </w:rPr>
        <w:t>woensdag 28</w:t>
      </w:r>
      <w:r w:rsidR="00AD7FB8" w:rsidRPr="008D3820">
        <w:rPr>
          <w:rFonts w:asciiTheme="majorHAnsi" w:hAnsiTheme="majorHAnsi"/>
          <w:sz w:val="18"/>
        </w:rPr>
        <w:t xml:space="preserve"> augustus 201</w:t>
      </w:r>
      <w:r>
        <w:rPr>
          <w:rFonts w:asciiTheme="majorHAnsi" w:hAnsiTheme="majorHAnsi"/>
          <w:sz w:val="18"/>
        </w:rPr>
        <w:t>9</w:t>
      </w:r>
      <w:r w:rsidR="00AD7FB8" w:rsidRPr="008D3820">
        <w:rPr>
          <w:rFonts w:asciiTheme="majorHAnsi" w:hAnsiTheme="majorHAnsi"/>
          <w:sz w:val="18"/>
        </w:rPr>
        <w:t xml:space="preserve">. </w:t>
      </w:r>
      <w:r w:rsidR="00D13CF1" w:rsidRPr="008D3820">
        <w:rPr>
          <w:rFonts w:asciiTheme="majorHAnsi" w:hAnsiTheme="majorHAnsi"/>
          <w:sz w:val="18"/>
        </w:rPr>
        <w:t>Graag willen we wat meer weten hoe je invulling wilt geven aan je deelname. Daarom vragen we om onderstaand formulier in te vullen en</w:t>
      </w:r>
      <w:r w:rsidR="00AD7FB8" w:rsidRPr="008D3820">
        <w:rPr>
          <w:rFonts w:asciiTheme="majorHAnsi" w:hAnsiTheme="majorHAnsi"/>
          <w:sz w:val="18"/>
        </w:rPr>
        <w:t xml:space="preserve"> </w:t>
      </w:r>
      <w:r w:rsidR="00D13CF1" w:rsidRPr="008D3820">
        <w:rPr>
          <w:rFonts w:asciiTheme="majorHAnsi" w:hAnsiTheme="majorHAnsi"/>
          <w:sz w:val="18"/>
        </w:rPr>
        <w:t xml:space="preserve">zo snel mogelijk </w:t>
      </w:r>
      <w:r w:rsidR="008178C9">
        <w:rPr>
          <w:rFonts w:asciiTheme="majorHAnsi" w:hAnsiTheme="majorHAnsi"/>
          <w:sz w:val="18"/>
        </w:rPr>
        <w:t>-</w:t>
      </w:r>
      <w:r w:rsidR="00D13CF1" w:rsidRPr="008D3820">
        <w:rPr>
          <w:rFonts w:asciiTheme="majorHAnsi" w:hAnsiTheme="majorHAnsi"/>
          <w:sz w:val="18"/>
        </w:rPr>
        <w:t xml:space="preserve"> uiterlijk </w:t>
      </w:r>
      <w:r>
        <w:rPr>
          <w:rFonts w:asciiTheme="minorHAnsi" w:hAnsiTheme="minorHAnsi"/>
          <w:b/>
          <w:sz w:val="18"/>
          <w:u w:val="single"/>
        </w:rPr>
        <w:t>12 juli</w:t>
      </w:r>
      <w:r w:rsidR="00D13CF1" w:rsidRPr="008D3820">
        <w:rPr>
          <w:rFonts w:asciiTheme="majorHAnsi" w:hAnsiTheme="majorHAnsi"/>
          <w:sz w:val="18"/>
        </w:rPr>
        <w:t xml:space="preserve"> </w:t>
      </w:r>
      <w:r w:rsidR="008178C9">
        <w:rPr>
          <w:rFonts w:asciiTheme="majorHAnsi" w:hAnsiTheme="majorHAnsi"/>
          <w:sz w:val="18"/>
        </w:rPr>
        <w:t xml:space="preserve">- </w:t>
      </w:r>
      <w:r w:rsidR="00AD7FB8" w:rsidRPr="008D3820">
        <w:rPr>
          <w:rFonts w:asciiTheme="majorHAnsi" w:hAnsiTheme="majorHAnsi"/>
          <w:sz w:val="18"/>
        </w:rPr>
        <w:t>terug</w:t>
      </w:r>
      <w:r w:rsidR="00D13CF1" w:rsidRPr="008D3820">
        <w:rPr>
          <w:rFonts w:asciiTheme="majorHAnsi" w:hAnsiTheme="majorHAnsi"/>
          <w:sz w:val="18"/>
        </w:rPr>
        <w:t xml:space="preserve"> te </w:t>
      </w:r>
      <w:r w:rsidR="00AD7FB8" w:rsidRPr="008D3820">
        <w:rPr>
          <w:rFonts w:asciiTheme="majorHAnsi" w:hAnsiTheme="majorHAnsi"/>
          <w:sz w:val="18"/>
        </w:rPr>
        <w:t xml:space="preserve">sturen naar </w:t>
      </w:r>
      <w:hyperlink r:id="rId8" w:history="1">
        <w:r w:rsidR="00AD7FB8" w:rsidRPr="008D3820">
          <w:rPr>
            <w:rStyle w:val="Hyperlink"/>
            <w:rFonts w:asciiTheme="majorHAnsi" w:hAnsiTheme="majorHAnsi"/>
            <w:sz w:val="18"/>
          </w:rPr>
          <w:t>info@kennispark.nl</w:t>
        </w:r>
      </w:hyperlink>
      <w:r w:rsidR="00AD7FB8" w:rsidRPr="008D3820">
        <w:rPr>
          <w:rFonts w:asciiTheme="majorHAnsi" w:hAnsiTheme="majorHAnsi"/>
          <w:sz w:val="18"/>
        </w:rPr>
        <w:t xml:space="preserve">. </w:t>
      </w:r>
    </w:p>
    <w:p w14:paraId="23DDEE89" w14:textId="77777777" w:rsidR="00D13CF1" w:rsidRPr="008D3820" w:rsidRDefault="00D13CF1" w:rsidP="00BF6515">
      <w:pPr>
        <w:rPr>
          <w:rFonts w:asciiTheme="majorHAnsi" w:hAnsiTheme="majorHAnsi"/>
          <w:sz w:val="18"/>
        </w:rPr>
      </w:pPr>
      <w:bookmarkStart w:id="0" w:name="_GoBack"/>
      <w:bookmarkEnd w:id="0"/>
    </w:p>
    <w:p w14:paraId="1414C0FC" w14:textId="4FB31761" w:rsidR="00D13CF1" w:rsidRPr="008D3820" w:rsidRDefault="00D13CF1" w:rsidP="00BF6515">
      <w:pPr>
        <w:pStyle w:val="Kop2"/>
        <w:rPr>
          <w:rFonts w:asciiTheme="minorHAnsi" w:hAnsiTheme="minorHAnsi"/>
        </w:rPr>
      </w:pPr>
      <w:r w:rsidRPr="008D3820">
        <w:rPr>
          <w:rFonts w:asciiTheme="minorHAnsi" w:hAnsiTheme="minorHAnsi"/>
        </w:rPr>
        <w:t>Wat gaan we doen?</w:t>
      </w:r>
    </w:p>
    <w:p w14:paraId="2307A51A" w14:textId="0EBCFCF8" w:rsidR="00301E19" w:rsidRDefault="00D63114" w:rsidP="00BF6515">
      <w:p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 xml:space="preserve">Circa </w:t>
      </w:r>
      <w:r w:rsidR="007E7A20">
        <w:rPr>
          <w:rFonts w:asciiTheme="majorHAnsi" w:hAnsiTheme="majorHAnsi"/>
          <w:sz w:val="18"/>
        </w:rPr>
        <w:t>200</w:t>
      </w:r>
      <w:r w:rsidRPr="008D3820">
        <w:rPr>
          <w:rFonts w:asciiTheme="majorHAnsi" w:hAnsiTheme="majorHAnsi"/>
          <w:sz w:val="18"/>
        </w:rPr>
        <w:t>-</w:t>
      </w:r>
      <w:r w:rsidR="007E7A20">
        <w:rPr>
          <w:rFonts w:asciiTheme="majorHAnsi" w:hAnsiTheme="majorHAnsi"/>
          <w:sz w:val="18"/>
        </w:rPr>
        <w:t>300</w:t>
      </w:r>
      <w:r w:rsidRPr="008D3820">
        <w:rPr>
          <w:rFonts w:asciiTheme="majorHAnsi" w:hAnsiTheme="majorHAnsi"/>
          <w:sz w:val="18"/>
        </w:rPr>
        <w:t xml:space="preserve"> (internationale) masterstudenten </w:t>
      </w:r>
      <w:r w:rsidR="007E7A20">
        <w:rPr>
          <w:rFonts w:asciiTheme="majorHAnsi" w:hAnsiTheme="majorHAnsi"/>
          <w:sz w:val="18"/>
        </w:rPr>
        <w:t xml:space="preserve">lopen </w:t>
      </w:r>
      <w:r w:rsidRPr="008D3820">
        <w:rPr>
          <w:rFonts w:asciiTheme="majorHAnsi" w:hAnsiTheme="majorHAnsi"/>
          <w:sz w:val="18"/>
        </w:rPr>
        <w:t xml:space="preserve">over de Flow of </w:t>
      </w:r>
      <w:proofErr w:type="spellStart"/>
      <w:r w:rsidRPr="008D3820">
        <w:rPr>
          <w:rFonts w:asciiTheme="majorHAnsi" w:hAnsiTheme="majorHAnsi"/>
          <w:sz w:val="18"/>
        </w:rPr>
        <w:t>Innovation</w:t>
      </w:r>
      <w:proofErr w:type="spellEnd"/>
      <w:r w:rsidRPr="008D3820">
        <w:rPr>
          <w:rFonts w:asciiTheme="majorHAnsi" w:hAnsiTheme="majorHAnsi"/>
          <w:sz w:val="18"/>
        </w:rPr>
        <w:t xml:space="preserve"> op woensdag </w:t>
      </w:r>
      <w:r w:rsidR="007E7A20">
        <w:rPr>
          <w:rFonts w:asciiTheme="majorHAnsi" w:hAnsiTheme="majorHAnsi"/>
          <w:sz w:val="18"/>
        </w:rPr>
        <w:t>28</w:t>
      </w:r>
      <w:r w:rsidRPr="008D3820">
        <w:rPr>
          <w:rFonts w:asciiTheme="majorHAnsi" w:hAnsiTheme="majorHAnsi"/>
          <w:sz w:val="18"/>
        </w:rPr>
        <w:t xml:space="preserve"> augustus van </w:t>
      </w:r>
      <w:r w:rsidR="007E7A20">
        <w:rPr>
          <w:rFonts w:asciiTheme="majorHAnsi" w:hAnsiTheme="majorHAnsi"/>
          <w:sz w:val="18"/>
        </w:rPr>
        <w:t>12.00</w:t>
      </w:r>
      <w:r w:rsidRPr="008D3820">
        <w:rPr>
          <w:rFonts w:asciiTheme="majorHAnsi" w:hAnsiTheme="majorHAnsi"/>
          <w:sz w:val="18"/>
        </w:rPr>
        <w:t xml:space="preserve"> tot </w:t>
      </w:r>
      <w:r w:rsidR="00EC0178">
        <w:rPr>
          <w:rFonts w:asciiTheme="majorHAnsi" w:hAnsiTheme="majorHAnsi"/>
          <w:sz w:val="18"/>
        </w:rPr>
        <w:t>15</w:t>
      </w:r>
      <w:r w:rsidRPr="008D3820">
        <w:rPr>
          <w:rFonts w:asciiTheme="majorHAnsi" w:hAnsiTheme="majorHAnsi"/>
          <w:sz w:val="18"/>
        </w:rPr>
        <w:t>.</w:t>
      </w:r>
      <w:r w:rsidR="007E7A20">
        <w:rPr>
          <w:rFonts w:asciiTheme="majorHAnsi" w:hAnsiTheme="majorHAnsi"/>
          <w:sz w:val="18"/>
        </w:rPr>
        <w:t>30</w:t>
      </w:r>
      <w:r w:rsidRPr="008D3820">
        <w:rPr>
          <w:rFonts w:asciiTheme="majorHAnsi" w:hAnsiTheme="majorHAnsi"/>
          <w:sz w:val="18"/>
        </w:rPr>
        <w:t xml:space="preserve"> uur. </w:t>
      </w:r>
      <w:r w:rsidR="007E7A20">
        <w:rPr>
          <w:rFonts w:asciiTheme="majorHAnsi" w:hAnsiTheme="majorHAnsi"/>
          <w:sz w:val="18"/>
        </w:rPr>
        <w:t>De lunch is van 12.00-13.</w:t>
      </w:r>
      <w:r w:rsidR="00EC0178">
        <w:rPr>
          <w:rFonts w:asciiTheme="majorHAnsi" w:hAnsiTheme="majorHAnsi"/>
          <w:sz w:val="18"/>
        </w:rPr>
        <w:t>30</w:t>
      </w:r>
      <w:r w:rsidR="007E7A20">
        <w:rPr>
          <w:rFonts w:asciiTheme="majorHAnsi" w:hAnsiTheme="majorHAnsi"/>
          <w:sz w:val="18"/>
        </w:rPr>
        <w:t xml:space="preserve"> uur en daarna kunnen studenten direct doorlopen naar de stands. Eerder mag ook. </w:t>
      </w:r>
      <w:r w:rsidR="00301E19">
        <w:rPr>
          <w:rFonts w:asciiTheme="majorHAnsi" w:hAnsiTheme="majorHAnsi"/>
          <w:sz w:val="18"/>
        </w:rPr>
        <w:t xml:space="preserve">In de ochtend hebben de studenten al diverse workshops en lezingen kunnen volgen. </w:t>
      </w:r>
    </w:p>
    <w:p w14:paraId="7B3C3466" w14:textId="29B51587" w:rsidR="00D13CF1" w:rsidRPr="008D3820" w:rsidRDefault="00D63114" w:rsidP="00BF6515">
      <w:p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 xml:space="preserve">De Business Walk is onderdeel van het introductieprogramma van Universiteit Twente, de Kick-In. De woensdag staat in het teken van netwerken. Daarom bieden wij de masterstudenten een direct netwerkevent aan, zodat zij al vroeg in contact komen </w:t>
      </w:r>
      <w:proofErr w:type="gramStart"/>
      <w:r w:rsidRPr="008D3820">
        <w:rPr>
          <w:rFonts w:asciiTheme="majorHAnsi" w:hAnsiTheme="majorHAnsi"/>
          <w:sz w:val="18"/>
        </w:rPr>
        <w:t>met</w:t>
      </w:r>
      <w:proofErr w:type="gramEnd"/>
      <w:r w:rsidRPr="008D3820">
        <w:rPr>
          <w:rFonts w:asciiTheme="majorHAnsi" w:hAnsiTheme="majorHAnsi"/>
          <w:sz w:val="18"/>
        </w:rPr>
        <w:t xml:space="preserve"> aantrekkelijke bedrijven rondom de innovatiecampus. Doel is om talent te binden aan Twentse bedrijven en te behouden voor het gebied en/of de regio. Daarom zijn we blij met je deelname, samen kunnen we studenten een aantrekkelijk werkklimaat bieden</w:t>
      </w:r>
      <w:r w:rsidR="008F01EC" w:rsidRPr="008D3820">
        <w:rPr>
          <w:rFonts w:asciiTheme="majorHAnsi" w:hAnsiTheme="majorHAnsi"/>
          <w:sz w:val="18"/>
        </w:rPr>
        <w:t xml:space="preserve"> en kun je als bedrijf talent al in een vroeg stadium aan je binden</w:t>
      </w:r>
      <w:r w:rsidRPr="008D3820">
        <w:rPr>
          <w:rFonts w:asciiTheme="majorHAnsi" w:hAnsiTheme="majorHAnsi"/>
          <w:sz w:val="18"/>
        </w:rPr>
        <w:t>!</w:t>
      </w:r>
    </w:p>
    <w:p w14:paraId="5C67D812" w14:textId="77777777" w:rsidR="00D63114" w:rsidRPr="008D3820" w:rsidRDefault="00D63114" w:rsidP="00BF6515">
      <w:pPr>
        <w:rPr>
          <w:rFonts w:asciiTheme="majorHAnsi" w:hAnsiTheme="majorHAnsi"/>
          <w:sz w:val="18"/>
        </w:rPr>
      </w:pPr>
    </w:p>
    <w:p w14:paraId="16D911B8" w14:textId="54C93A92" w:rsidR="00D63114" w:rsidRPr="008D3820" w:rsidRDefault="00D63114" w:rsidP="00BF6515">
      <w:pPr>
        <w:pStyle w:val="Kop2"/>
        <w:rPr>
          <w:rFonts w:asciiTheme="minorHAnsi" w:hAnsiTheme="minorHAnsi"/>
        </w:rPr>
      </w:pPr>
      <w:r w:rsidRPr="008D3820">
        <w:rPr>
          <w:rFonts w:asciiTheme="minorHAnsi" w:hAnsiTheme="minorHAnsi"/>
        </w:rPr>
        <w:t>Hoe kun je deelnemen?</w:t>
      </w:r>
    </w:p>
    <w:p w14:paraId="7129F288" w14:textId="07CF4BFC" w:rsidR="00D63114" w:rsidRDefault="007E7A20" w:rsidP="00BF651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We vragen je om onderstaande gegevens in te vullen en terug te sturen. Daarmee is je deelname definitief.</w:t>
      </w:r>
      <w:r w:rsidR="00D63114" w:rsidRPr="008D3820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C</w:t>
      </w:r>
      <w:r w:rsidR="00D63114" w:rsidRPr="008D3820">
        <w:rPr>
          <w:rFonts w:asciiTheme="majorHAnsi" w:hAnsiTheme="majorHAnsi"/>
          <w:sz w:val="18"/>
        </w:rPr>
        <w:t xml:space="preserve">irca 1 week van tevoren </w:t>
      </w:r>
      <w:r>
        <w:rPr>
          <w:rFonts w:asciiTheme="majorHAnsi" w:hAnsiTheme="majorHAnsi"/>
          <w:sz w:val="18"/>
        </w:rPr>
        <w:t xml:space="preserve">krijg je </w:t>
      </w:r>
      <w:r w:rsidR="00D63114" w:rsidRPr="008D3820">
        <w:rPr>
          <w:rFonts w:asciiTheme="majorHAnsi" w:hAnsiTheme="majorHAnsi"/>
          <w:sz w:val="18"/>
        </w:rPr>
        <w:t xml:space="preserve">meer informatie over opbouwtijden en locatie. Uiteraard kun je contact met ons opnemen voor speciale wensen, leuke ideeën of andere suggesties. We staan erg open voor samenwerking! </w:t>
      </w:r>
    </w:p>
    <w:p w14:paraId="1AC19668" w14:textId="77777777" w:rsidR="00A41CAE" w:rsidRDefault="00A41CAE" w:rsidP="00BF6515">
      <w:pPr>
        <w:rPr>
          <w:rFonts w:asciiTheme="majorHAnsi" w:hAnsiTheme="majorHAnsi"/>
          <w:sz w:val="18"/>
        </w:rPr>
      </w:pPr>
    </w:p>
    <w:p w14:paraId="54D62CB8" w14:textId="0DF4619D" w:rsidR="00A41CAE" w:rsidRPr="008D3820" w:rsidRDefault="00A41CAE" w:rsidP="00BF651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De kosten van deelname à € 200,- exclusief btw wordt door </w:t>
      </w:r>
      <w:proofErr w:type="spellStart"/>
      <w:r w:rsidR="00301E19">
        <w:rPr>
          <w:rFonts w:asciiTheme="majorHAnsi" w:hAnsiTheme="majorHAnsi"/>
          <w:sz w:val="18"/>
        </w:rPr>
        <w:t>Novel</w:t>
      </w:r>
      <w:proofErr w:type="spellEnd"/>
      <w:r w:rsidR="00301E19">
        <w:rPr>
          <w:rFonts w:asciiTheme="majorHAnsi" w:hAnsiTheme="majorHAnsi"/>
          <w:sz w:val="18"/>
        </w:rPr>
        <w:t>-T</w:t>
      </w:r>
      <w:r>
        <w:rPr>
          <w:rFonts w:asciiTheme="majorHAnsi" w:hAnsiTheme="majorHAnsi"/>
          <w:sz w:val="18"/>
        </w:rPr>
        <w:t xml:space="preserve"> na afloop van het event gefactureerd.</w:t>
      </w:r>
    </w:p>
    <w:p w14:paraId="7113B4EA" w14:textId="0FB3E4B5" w:rsidR="00BF6515" w:rsidRDefault="00BF6515" w:rsidP="00BF6515">
      <w:pPr>
        <w:rPr>
          <w:rFonts w:asciiTheme="majorHAnsi" w:hAnsiTheme="majorHAnsi"/>
          <w:sz w:val="18"/>
        </w:rPr>
      </w:pPr>
    </w:p>
    <w:p w14:paraId="0359ADD4" w14:textId="3871E185" w:rsidR="00A41CAE" w:rsidRDefault="00A41CAE" w:rsidP="00BF651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Wil je een vacature insturen voor </w:t>
      </w:r>
      <w:hyperlink r:id="rId9" w:history="1">
        <w:proofErr w:type="spellStart"/>
        <w:r w:rsidRPr="00A41CAE">
          <w:rPr>
            <w:rStyle w:val="Hyperlink"/>
            <w:rFonts w:asciiTheme="majorHAnsi" w:hAnsiTheme="majorHAnsi"/>
            <w:sz w:val="18"/>
          </w:rPr>
          <w:t>Novel</w:t>
        </w:r>
        <w:proofErr w:type="spellEnd"/>
        <w:r w:rsidRPr="00A41CAE">
          <w:rPr>
            <w:rStyle w:val="Hyperlink"/>
            <w:rFonts w:asciiTheme="majorHAnsi" w:hAnsiTheme="majorHAnsi"/>
            <w:sz w:val="18"/>
          </w:rPr>
          <w:t>-T SMART</w:t>
        </w:r>
      </w:hyperlink>
      <w:r>
        <w:rPr>
          <w:rFonts w:asciiTheme="majorHAnsi" w:hAnsiTheme="majorHAnsi"/>
          <w:sz w:val="18"/>
        </w:rPr>
        <w:t xml:space="preserve">, </w:t>
      </w:r>
      <w:r w:rsidR="00310F28">
        <w:rPr>
          <w:rFonts w:asciiTheme="majorHAnsi" w:hAnsiTheme="majorHAnsi"/>
          <w:sz w:val="18"/>
        </w:rPr>
        <w:t>de helpende schakel tussen het regionale bedrijfsleven en studenten om innovaties te versnellen</w:t>
      </w:r>
      <w:r>
        <w:rPr>
          <w:rFonts w:asciiTheme="majorHAnsi" w:hAnsiTheme="majorHAnsi"/>
          <w:sz w:val="18"/>
        </w:rPr>
        <w:t xml:space="preserve">, dan kun je deze mailen naar </w:t>
      </w:r>
      <w:hyperlink r:id="rId10" w:history="1">
        <w:r w:rsidRPr="00F6744B">
          <w:rPr>
            <w:rStyle w:val="Hyperlink"/>
            <w:rFonts w:asciiTheme="majorHAnsi" w:hAnsiTheme="majorHAnsi"/>
            <w:sz w:val="18"/>
          </w:rPr>
          <w:t>info@kennispark.nl</w:t>
        </w:r>
      </w:hyperlink>
      <w:r>
        <w:rPr>
          <w:rFonts w:asciiTheme="majorHAnsi" w:hAnsiTheme="majorHAnsi"/>
          <w:sz w:val="18"/>
        </w:rPr>
        <w:t>. Na afloop van het event plaatsen we deze dan online.</w:t>
      </w:r>
    </w:p>
    <w:p w14:paraId="604A5026" w14:textId="77777777" w:rsidR="00A41CAE" w:rsidRPr="008D3820" w:rsidRDefault="00A41CAE" w:rsidP="00BF6515">
      <w:pPr>
        <w:rPr>
          <w:rFonts w:asciiTheme="majorHAnsi" w:hAnsiTheme="majorHAnsi"/>
          <w:sz w:val="18"/>
        </w:rPr>
      </w:pPr>
    </w:p>
    <w:p w14:paraId="7572F7B0" w14:textId="2502A229" w:rsidR="00AD7FB8" w:rsidRPr="00BF6515" w:rsidRDefault="00AD7FB8" w:rsidP="00BF6515">
      <w:r w:rsidRPr="008D3820">
        <w:rPr>
          <w:rFonts w:asciiTheme="majorHAnsi" w:hAnsiTheme="majorHAnsi"/>
          <w:sz w:val="18"/>
        </w:rPr>
        <w:t>Heb je</w:t>
      </w:r>
      <w:r w:rsidR="00260CEE" w:rsidRPr="008D3820">
        <w:rPr>
          <w:rFonts w:asciiTheme="majorHAnsi" w:hAnsiTheme="majorHAnsi"/>
          <w:sz w:val="18"/>
        </w:rPr>
        <w:t xml:space="preserve"> </w:t>
      </w:r>
      <w:r w:rsidRPr="008D3820">
        <w:rPr>
          <w:rFonts w:asciiTheme="majorHAnsi" w:hAnsiTheme="majorHAnsi"/>
          <w:sz w:val="18"/>
        </w:rPr>
        <w:t xml:space="preserve">vragen? </w:t>
      </w:r>
      <w:r w:rsidR="008F01EC" w:rsidRPr="008D3820">
        <w:rPr>
          <w:rFonts w:asciiTheme="majorHAnsi" w:hAnsiTheme="majorHAnsi"/>
          <w:sz w:val="18"/>
        </w:rPr>
        <w:t>Onderaan dit formulier vind je alle contactpersonen en hun gegevens.</w:t>
      </w:r>
    </w:p>
    <w:p w14:paraId="2CC53803" w14:textId="77777777" w:rsidR="00BF6515" w:rsidRPr="00BF6515" w:rsidRDefault="00BF6515" w:rsidP="00BF6515">
      <w:r w:rsidRPr="00BF6515">
        <w:br w:type="page"/>
      </w:r>
    </w:p>
    <w:p w14:paraId="2D73718A" w14:textId="22E9C1CE" w:rsidR="00260CEE" w:rsidRPr="008D3820" w:rsidRDefault="00BF6515" w:rsidP="00BF6515">
      <w:pPr>
        <w:pStyle w:val="Kop1"/>
        <w:rPr>
          <w:rFonts w:asciiTheme="minorHAnsi" w:hAnsiTheme="minorHAnsi"/>
        </w:rPr>
      </w:pPr>
      <w:r w:rsidRPr="008D3820">
        <w:rPr>
          <w:rFonts w:asciiTheme="minorHAnsi" w:hAnsiTheme="minorHAnsi"/>
        </w:rPr>
        <w:lastRenderedPageBreak/>
        <w:t>Inventarisatielijst</w:t>
      </w:r>
    </w:p>
    <w:p w14:paraId="40793D1E" w14:textId="062A7B13" w:rsidR="00B013B1" w:rsidRPr="008D3820" w:rsidRDefault="00B013B1" w:rsidP="00BF6515">
      <w:pPr>
        <w:pStyle w:val="Kop2"/>
        <w:rPr>
          <w:rFonts w:asciiTheme="minorHAnsi" w:hAnsiTheme="minorHAnsi"/>
        </w:rPr>
      </w:pPr>
      <w:r w:rsidRPr="008D3820">
        <w:rPr>
          <w:rFonts w:asciiTheme="minorHAnsi" w:hAnsiTheme="minorHAnsi"/>
        </w:rPr>
        <w:t>Bedrijfsgegevens</w:t>
      </w:r>
    </w:p>
    <w:tbl>
      <w:tblPr>
        <w:tblStyle w:val="Tabelrasterlicht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9"/>
        <w:gridCol w:w="3919"/>
      </w:tblGrid>
      <w:tr w:rsidR="00B013B1" w:rsidRPr="008D3820" w14:paraId="7C01AC5F" w14:textId="77777777" w:rsidTr="00225F3E">
        <w:tc>
          <w:tcPr>
            <w:tcW w:w="2500" w:type="pct"/>
          </w:tcPr>
          <w:p w14:paraId="5832E8FE" w14:textId="26C02CD8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Naam bedrijf</w:t>
            </w:r>
          </w:p>
        </w:tc>
        <w:tc>
          <w:tcPr>
            <w:tcW w:w="2500" w:type="pct"/>
          </w:tcPr>
          <w:p w14:paraId="34214931" w14:textId="77777777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225F3E" w:rsidRPr="008D3820" w14:paraId="0E3DE0E6" w14:textId="77777777" w:rsidTr="00225F3E">
        <w:tc>
          <w:tcPr>
            <w:tcW w:w="2500" w:type="pct"/>
          </w:tcPr>
          <w:p w14:paraId="673EB4F7" w14:textId="35852300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Contactpersoon</w:t>
            </w:r>
          </w:p>
        </w:tc>
        <w:tc>
          <w:tcPr>
            <w:tcW w:w="2500" w:type="pct"/>
          </w:tcPr>
          <w:p w14:paraId="6BB15CB1" w14:textId="77777777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B013B1" w:rsidRPr="008D3820" w14:paraId="681D209E" w14:textId="77777777" w:rsidTr="00225F3E">
        <w:tc>
          <w:tcPr>
            <w:tcW w:w="2500" w:type="pct"/>
          </w:tcPr>
          <w:p w14:paraId="76E98EEC" w14:textId="4F9C8A3F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Mailadres contactpersoon</w:t>
            </w:r>
          </w:p>
        </w:tc>
        <w:tc>
          <w:tcPr>
            <w:tcW w:w="2500" w:type="pct"/>
          </w:tcPr>
          <w:p w14:paraId="791CFCDA" w14:textId="77777777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225F3E" w:rsidRPr="008D3820" w14:paraId="31A6F048" w14:textId="77777777" w:rsidTr="00225F3E">
        <w:tc>
          <w:tcPr>
            <w:tcW w:w="2500" w:type="pct"/>
          </w:tcPr>
          <w:p w14:paraId="085D75F6" w14:textId="6C5CCFA6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Telefoonnummer contactpersoon (bij voorkeur mobiel)</w:t>
            </w:r>
          </w:p>
        </w:tc>
        <w:tc>
          <w:tcPr>
            <w:tcW w:w="2500" w:type="pct"/>
          </w:tcPr>
          <w:p w14:paraId="048306C2" w14:textId="77777777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B013B1" w:rsidRPr="008D3820" w14:paraId="4A225381" w14:textId="77777777" w:rsidTr="00225F3E">
        <w:tc>
          <w:tcPr>
            <w:tcW w:w="2500" w:type="pct"/>
          </w:tcPr>
          <w:p w14:paraId="697F6BD1" w14:textId="77B9EC9C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Factuuradres (bij voorkeur mailadres)</w:t>
            </w:r>
          </w:p>
        </w:tc>
        <w:tc>
          <w:tcPr>
            <w:tcW w:w="2500" w:type="pct"/>
          </w:tcPr>
          <w:p w14:paraId="58582F7A" w14:textId="77777777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225F3E" w:rsidRPr="008D3820" w14:paraId="36EC6E71" w14:textId="77777777" w:rsidTr="00225F3E">
        <w:tc>
          <w:tcPr>
            <w:tcW w:w="2500" w:type="pct"/>
          </w:tcPr>
          <w:p w14:paraId="6275A27F" w14:textId="2755AA83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Facturatiegegevens, bv inkooporder</w:t>
            </w:r>
          </w:p>
        </w:tc>
        <w:tc>
          <w:tcPr>
            <w:tcW w:w="2500" w:type="pct"/>
          </w:tcPr>
          <w:p w14:paraId="55E7C138" w14:textId="77777777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B013B1" w:rsidRPr="00EC0178" w14:paraId="1A9AE8AE" w14:textId="77777777" w:rsidTr="00225F3E">
        <w:tc>
          <w:tcPr>
            <w:tcW w:w="2500" w:type="pct"/>
          </w:tcPr>
          <w:p w14:paraId="12D924DC" w14:textId="269F22FD" w:rsidR="00B013B1" w:rsidRPr="008D3820" w:rsidRDefault="00B013B1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Geef aan bij welke opleiding je bedrijf aansluit</w:t>
            </w:r>
            <w:r w:rsidR="002B047A" w:rsidRPr="008D3820">
              <w:rPr>
                <w:rFonts w:asciiTheme="majorHAnsi" w:hAnsiTheme="majorHAnsi"/>
                <w:sz w:val="18"/>
              </w:rPr>
              <w:t>, meerdere opties mogelijk</w:t>
            </w:r>
            <w:r w:rsidRPr="008D3820">
              <w:rPr>
                <w:rFonts w:asciiTheme="majorHAnsi" w:hAnsiTheme="majorHAnsi"/>
                <w:sz w:val="18"/>
              </w:rPr>
              <w:t>:</w:t>
            </w:r>
          </w:p>
          <w:p w14:paraId="771BC8C3" w14:textId="77777777" w:rsidR="00BF6515" w:rsidRPr="008D3820" w:rsidRDefault="00BF6515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  <w:p w14:paraId="27D146B3" w14:textId="77777777" w:rsidR="007E7A20" w:rsidRDefault="00A87AE3" w:rsidP="007E7A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3820">
              <w:rPr>
                <w:rFonts w:asciiTheme="majorHAnsi" w:hAnsiTheme="majorHAnsi"/>
                <w:sz w:val="18"/>
              </w:rPr>
              <w:t xml:space="preserve">Een overzicht vind je op </w:t>
            </w:r>
            <w:hyperlink r:id="rId11" w:history="1">
              <w:r w:rsidR="007E7A20">
                <w:rPr>
                  <w:rStyle w:val="Hyperlink"/>
                </w:rPr>
                <w:t>https://www.utwente.nl/onderwijs/master/opleidingen/</w:t>
              </w:r>
            </w:hyperlink>
          </w:p>
          <w:p w14:paraId="44B3C280" w14:textId="22921387" w:rsidR="005D3D53" w:rsidRPr="008D3820" w:rsidRDefault="005D3D53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  <w:tc>
          <w:tcPr>
            <w:tcW w:w="2500" w:type="pct"/>
          </w:tcPr>
          <w:p w14:paraId="36B8F31F" w14:textId="07DB6C1D" w:rsidR="00B013B1" w:rsidRPr="007E7A20" w:rsidRDefault="00B013B1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</w:t>
            </w:r>
            <w:r w:rsidR="002B047A" w:rsidRPr="007E7A20">
              <w:rPr>
                <w:rFonts w:asciiTheme="majorHAnsi" w:hAnsiTheme="majorHAnsi"/>
                <w:sz w:val="18"/>
                <w:lang w:val="en-US"/>
              </w:rPr>
              <w:t>Applied Mathematics</w:t>
            </w:r>
          </w:p>
          <w:p w14:paraId="59546EED" w14:textId="605C63EF" w:rsidR="007E7A20" w:rsidRDefault="00404142" w:rsidP="007E7A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>
              <w:rPr>
                <w:rFonts w:asciiTheme="majorHAnsi" w:hAnsiTheme="majorHAnsi"/>
                <w:sz w:val="18"/>
                <w:lang w:val="en-US"/>
              </w:rPr>
              <w:t xml:space="preserve">  Appl</w:t>
            </w:r>
            <w:r w:rsidR="002B047A" w:rsidRPr="007E7A20">
              <w:rPr>
                <w:rFonts w:asciiTheme="majorHAnsi" w:hAnsiTheme="majorHAnsi"/>
                <w:sz w:val="18"/>
                <w:lang w:val="en-US"/>
              </w:rPr>
              <w:t>ied Physics</w:t>
            </w:r>
          </w:p>
          <w:p w14:paraId="30FC3567" w14:textId="56997CC5" w:rsidR="007E7A20" w:rsidRPr="007E7A20" w:rsidRDefault="007E7A20" w:rsidP="007E7A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Business Administration</w:t>
            </w:r>
          </w:p>
          <w:p w14:paraId="346D68D0" w14:textId="06F44C21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Business Information technology</w:t>
            </w:r>
          </w:p>
          <w:p w14:paraId="5E618043" w14:textId="77777777" w:rsidR="007E7A20" w:rsidRPr="007E7A20" w:rsidRDefault="007E7A20" w:rsidP="007E7A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Biomedical Engineering</w:t>
            </w:r>
          </w:p>
          <w:p w14:paraId="08AC6F6F" w14:textId="6DAED15D" w:rsidR="002B047A" w:rsidRPr="007E7A20" w:rsidRDefault="002B047A" w:rsidP="007E7A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Chemical Engineering</w:t>
            </w:r>
          </w:p>
          <w:p w14:paraId="3C210528" w14:textId="12A11E8C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Civil Engineering and Management</w:t>
            </w:r>
          </w:p>
          <w:p w14:paraId="6C21CBC7" w14:textId="77777777" w:rsidR="007E7A20" w:rsidRDefault="002B047A" w:rsidP="007E7A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Communication Studies</w:t>
            </w:r>
            <w:r w:rsidR="007E7A20" w:rsidRPr="007E7A20">
              <w:rPr>
                <w:rFonts w:asciiTheme="majorHAnsi" w:hAnsiTheme="majorHAnsi"/>
                <w:sz w:val="18"/>
                <w:lang w:val="en-US"/>
              </w:rPr>
              <w:t xml:space="preserve"> </w:t>
            </w:r>
          </w:p>
          <w:p w14:paraId="125B2B17" w14:textId="3C0D7A83" w:rsidR="007E7A20" w:rsidRPr="007E7A20" w:rsidRDefault="007E7A20" w:rsidP="007E7A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Computer Science</w:t>
            </w:r>
          </w:p>
          <w:p w14:paraId="6C2B5B8A" w14:textId="6793897A" w:rsidR="002B047A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Construction Management and Engineering</w:t>
            </w:r>
          </w:p>
          <w:p w14:paraId="220DF4A6" w14:textId="7745A717" w:rsidR="007E7A20" w:rsidRDefault="007E7A20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Pr="007E7A20">
              <w:rPr>
                <w:rFonts w:asciiTheme="majorHAnsi" w:hAnsiTheme="majorHAnsi"/>
                <w:sz w:val="18"/>
              </w:rPr>
              <w:t>Educatie en communicatie in bèta</w:t>
            </w:r>
            <w:r>
              <w:rPr>
                <w:rFonts w:asciiTheme="majorHAnsi" w:hAnsiTheme="majorHAnsi"/>
                <w:sz w:val="18"/>
              </w:rPr>
              <w:t>wetenschappen</w:t>
            </w:r>
          </w:p>
          <w:p w14:paraId="55FD310E" w14:textId="0B2572BC" w:rsidR="007E7A20" w:rsidRPr="007E7A20" w:rsidRDefault="007E7A20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>[  ]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 Educatie in de mens- en maatschappijwetenschappen</w:t>
            </w:r>
          </w:p>
          <w:p w14:paraId="4B6BFDAD" w14:textId="103C53D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Educational Science and Technology</w:t>
            </w:r>
          </w:p>
          <w:p w14:paraId="03A5DD15" w14:textId="74D60391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Electrical Engineering</w:t>
            </w:r>
          </w:p>
          <w:p w14:paraId="7FE4C689" w14:textId="425F88E6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Embedded Systems</w:t>
            </w:r>
          </w:p>
          <w:p w14:paraId="1AA63915" w14:textId="6613BE1D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Environmental and Energy Management</w:t>
            </w:r>
          </w:p>
          <w:p w14:paraId="773E60DB" w14:textId="1E714138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European Studies</w:t>
            </w:r>
          </w:p>
          <w:p w14:paraId="2DA27E22" w14:textId="28BC138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Geographical Information Management and Applications</w:t>
            </w:r>
          </w:p>
          <w:p w14:paraId="555D82A6" w14:textId="77777777" w:rsidR="00A41CAE" w:rsidRPr="007E7A20" w:rsidRDefault="00A41CAE" w:rsidP="00A41CAE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Geo-information Science and Earth Observation</w:t>
            </w:r>
          </w:p>
          <w:p w14:paraId="4DCD9E57" w14:textId="212F2571" w:rsidR="002B047A" w:rsidRPr="007E7A20" w:rsidRDefault="002B047A" w:rsidP="00A41CAE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Health Sciences</w:t>
            </w:r>
          </w:p>
          <w:p w14:paraId="1200A412" w14:textId="52981A7C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Industrial Design Engineering</w:t>
            </w:r>
          </w:p>
          <w:p w14:paraId="32412766" w14:textId="303CE6BB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Industrial Engineering and Management</w:t>
            </w:r>
          </w:p>
          <w:p w14:paraId="490FDFBE" w14:textId="2B6C6C0D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Interaction Technology</w:t>
            </w:r>
          </w:p>
          <w:p w14:paraId="12AC42FE" w14:textId="7979F993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Internet Science and Technology</w:t>
            </w:r>
          </w:p>
          <w:p w14:paraId="1BBF7252" w14:textId="576867D9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Master Public Management</w:t>
            </w:r>
          </w:p>
          <w:p w14:paraId="57C8E6A6" w14:textId="5B64DBF4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Master </w:t>
            </w:r>
            <w:proofErr w:type="spellStart"/>
            <w:r w:rsidRPr="007E7A20">
              <w:rPr>
                <w:rFonts w:asciiTheme="majorHAnsi" w:hAnsiTheme="majorHAnsi"/>
                <w:sz w:val="18"/>
                <w:lang w:val="en-US"/>
              </w:rPr>
              <w:t>Risicomanagement</w:t>
            </w:r>
            <w:proofErr w:type="spellEnd"/>
          </w:p>
          <w:p w14:paraId="07BA76A8" w14:textId="5BB073D7" w:rsidR="00A41CAE" w:rsidRPr="007E7A20" w:rsidRDefault="00A41CAE" w:rsidP="00A41CAE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Mechan</w:t>
            </w:r>
            <w:r w:rsidR="009726C2">
              <w:rPr>
                <w:rFonts w:asciiTheme="majorHAnsi" w:hAnsiTheme="majorHAnsi"/>
                <w:sz w:val="18"/>
                <w:lang w:val="en-US"/>
              </w:rPr>
              <w:t>ic</w:t>
            </w:r>
            <w:r w:rsidRPr="007E7A20">
              <w:rPr>
                <w:rFonts w:asciiTheme="majorHAnsi" w:hAnsiTheme="majorHAnsi"/>
                <w:sz w:val="18"/>
                <w:lang w:val="en-US"/>
              </w:rPr>
              <w:t>al Engineering</w:t>
            </w:r>
          </w:p>
          <w:p w14:paraId="0C0C833D" w14:textId="39EC6009" w:rsidR="002B047A" w:rsidRPr="007E7A20" w:rsidRDefault="002B047A" w:rsidP="00A41CAE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</w:t>
            </w:r>
            <w:r w:rsidR="009726C2">
              <w:rPr>
                <w:rFonts w:asciiTheme="majorHAnsi" w:hAnsiTheme="majorHAnsi"/>
                <w:sz w:val="18"/>
                <w:lang w:val="en-US"/>
              </w:rPr>
              <w:t>Methodology and Statistics for t</w:t>
            </w:r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he </w:t>
            </w:r>
            <w:r w:rsidR="009726C2" w:rsidRPr="007E7A20">
              <w:rPr>
                <w:rFonts w:asciiTheme="majorHAnsi" w:hAnsiTheme="majorHAnsi"/>
                <w:sz w:val="18"/>
                <w:lang w:val="en-US"/>
              </w:rPr>
              <w:t>Behavioral</w:t>
            </w:r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,  </w:t>
            </w:r>
          </w:p>
          <w:p w14:paraId="7CEBDB80" w14:textId="7777777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    Biomedical and Social Sciences</w:t>
            </w:r>
          </w:p>
          <w:p w14:paraId="562EA3DC" w14:textId="7777777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Nanotechnology</w:t>
            </w:r>
          </w:p>
          <w:p w14:paraId="50EBD94C" w14:textId="7777777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Philosophy of science, technology and Society</w:t>
            </w:r>
          </w:p>
          <w:p w14:paraId="1687BA96" w14:textId="7777777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Psychology</w:t>
            </w:r>
          </w:p>
          <w:p w14:paraId="6759A202" w14:textId="77777777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Public Administration</w:t>
            </w:r>
          </w:p>
          <w:p w14:paraId="25518F6D" w14:textId="3787D4D4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Spatial Engineering</w:t>
            </w:r>
          </w:p>
          <w:p w14:paraId="002FA2E9" w14:textId="77777777" w:rsidR="00A41CAE" w:rsidRPr="007E7A20" w:rsidRDefault="00A41CAE" w:rsidP="00A41CAE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Sustainable Energy Technology</w:t>
            </w:r>
          </w:p>
          <w:p w14:paraId="3D73B319" w14:textId="70FC9CA2" w:rsidR="002B047A" w:rsidRPr="007E7A20" w:rsidRDefault="002B047A" w:rsidP="00A41CAE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Systems and Control</w:t>
            </w:r>
          </w:p>
          <w:p w14:paraId="1EBA72ED" w14:textId="04F574E6" w:rsidR="002B047A" w:rsidRPr="007E7A20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proofErr w:type="gramStart"/>
            <w:r w:rsidRPr="007E7A20">
              <w:rPr>
                <w:rFonts w:asciiTheme="majorHAnsi" w:hAnsiTheme="majorHAnsi"/>
                <w:sz w:val="18"/>
                <w:lang w:val="en-US"/>
              </w:rPr>
              <w:lastRenderedPageBreak/>
              <w:t>[  ]</w:t>
            </w:r>
            <w:proofErr w:type="gramEnd"/>
            <w:r w:rsidRPr="007E7A20">
              <w:rPr>
                <w:rFonts w:asciiTheme="majorHAnsi" w:hAnsiTheme="majorHAnsi"/>
                <w:sz w:val="18"/>
                <w:lang w:val="en-US"/>
              </w:rPr>
              <w:t xml:space="preserve">  Technical Medicine</w:t>
            </w:r>
          </w:p>
          <w:p w14:paraId="3F39771A" w14:textId="579246F0" w:rsidR="002B047A" w:rsidRPr="00301E19" w:rsidRDefault="002B047A" w:rsidP="008D3820">
            <w:pPr>
              <w:pStyle w:val="Plat"/>
              <w:spacing w:line="240" w:lineRule="auto"/>
              <w:rPr>
                <w:rFonts w:asciiTheme="majorHAnsi" w:hAnsiTheme="majorHAnsi"/>
                <w:sz w:val="18"/>
                <w:lang w:val="en-US"/>
              </w:rPr>
            </w:pPr>
            <w:r w:rsidRPr="00301E19">
              <w:rPr>
                <w:rFonts w:asciiTheme="majorHAnsi" w:hAnsiTheme="majorHAnsi"/>
                <w:sz w:val="18"/>
                <w:lang w:val="en-US"/>
              </w:rPr>
              <w:t>[  ]  Water Technology</w:t>
            </w:r>
          </w:p>
        </w:tc>
      </w:tr>
    </w:tbl>
    <w:p w14:paraId="50430A67" w14:textId="707F4065" w:rsidR="002B047A" w:rsidRPr="00301E19" w:rsidRDefault="002B047A" w:rsidP="00BF6515">
      <w:pPr>
        <w:rPr>
          <w:lang w:val="en-US"/>
        </w:rPr>
      </w:pPr>
    </w:p>
    <w:tbl>
      <w:tblPr>
        <w:tblStyle w:val="Tabelrasterlicht"/>
        <w:tblW w:w="5000" w:type="pct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669"/>
        <w:gridCol w:w="4669"/>
      </w:tblGrid>
      <w:tr w:rsidR="007E1B12" w:rsidRPr="008D3820" w14:paraId="2887798E" w14:textId="77777777" w:rsidTr="00225F3E">
        <w:tc>
          <w:tcPr>
            <w:tcW w:w="2500" w:type="pct"/>
          </w:tcPr>
          <w:p w14:paraId="426E2ADE" w14:textId="12C7433E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Wifi nodig? Geef een omschrijving waarvoor.</w:t>
            </w:r>
          </w:p>
        </w:tc>
        <w:tc>
          <w:tcPr>
            <w:tcW w:w="2500" w:type="pct"/>
          </w:tcPr>
          <w:p w14:paraId="176F6BCE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0113688C" w14:textId="77777777" w:rsidTr="00225F3E">
        <w:tc>
          <w:tcPr>
            <w:tcW w:w="2500" w:type="pct"/>
          </w:tcPr>
          <w:p w14:paraId="704F0D82" w14:textId="433B5B54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Stroom nodig? Geef een omschrijving waarvoor.</w:t>
            </w:r>
          </w:p>
        </w:tc>
        <w:tc>
          <w:tcPr>
            <w:tcW w:w="2500" w:type="pct"/>
          </w:tcPr>
          <w:p w14:paraId="23C614A9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31E505B7" w14:textId="77777777" w:rsidTr="00225F3E">
        <w:tc>
          <w:tcPr>
            <w:tcW w:w="2500" w:type="pct"/>
          </w:tcPr>
          <w:p w14:paraId="609E6B78" w14:textId="572B811D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 xml:space="preserve">Hoeveel ruimte denk je nodig te hebben. Graag </w:t>
            </w:r>
            <w:proofErr w:type="spellStart"/>
            <w:r w:rsidRPr="008D3820">
              <w:rPr>
                <w:rFonts w:asciiTheme="majorHAnsi" w:hAnsiTheme="majorHAnsi"/>
                <w:sz w:val="18"/>
              </w:rPr>
              <w:t>lxb</w:t>
            </w:r>
            <w:proofErr w:type="spellEnd"/>
            <w:r w:rsidRPr="008D382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2500" w:type="pct"/>
          </w:tcPr>
          <w:p w14:paraId="388DC5AB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711185F8" w14:textId="77777777" w:rsidTr="00225F3E">
        <w:tc>
          <w:tcPr>
            <w:tcW w:w="2500" w:type="pct"/>
          </w:tcPr>
          <w:p w14:paraId="4437E4A3" w14:textId="484D6A23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Welke materialen neem je mee?</w:t>
            </w:r>
          </w:p>
        </w:tc>
        <w:tc>
          <w:tcPr>
            <w:tcW w:w="2500" w:type="pct"/>
          </w:tcPr>
          <w:p w14:paraId="2F4B2685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1712BF88" w14:textId="77777777" w:rsidTr="00225F3E">
        <w:tc>
          <w:tcPr>
            <w:tcW w:w="2500" w:type="pct"/>
          </w:tcPr>
          <w:p w14:paraId="60F1196E" w14:textId="547B8F8F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Heb je een (sta)tafel nodig?</w:t>
            </w:r>
          </w:p>
        </w:tc>
        <w:tc>
          <w:tcPr>
            <w:tcW w:w="2500" w:type="pct"/>
          </w:tcPr>
          <w:p w14:paraId="1C6984A7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4F1BB6" w:rsidRPr="008D3820" w14:paraId="5E5E716D" w14:textId="77777777" w:rsidTr="00225F3E">
        <w:tc>
          <w:tcPr>
            <w:tcW w:w="2500" w:type="pct"/>
          </w:tcPr>
          <w:p w14:paraId="373ED1D8" w14:textId="0C2226F7" w:rsidR="004F1BB6" w:rsidRPr="008D3820" w:rsidRDefault="004F1BB6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Moet je met de auto over de Flow voor op- en afbouw?</w:t>
            </w:r>
            <w:r w:rsidR="008F01EC" w:rsidRPr="008D3820">
              <w:rPr>
                <w:rFonts w:asciiTheme="majorHAnsi" w:hAnsiTheme="majorHAnsi"/>
                <w:sz w:val="18"/>
              </w:rPr>
              <w:t xml:space="preserve"> (Verdient niet de voorkeur)</w:t>
            </w:r>
          </w:p>
        </w:tc>
        <w:tc>
          <w:tcPr>
            <w:tcW w:w="2500" w:type="pct"/>
          </w:tcPr>
          <w:p w14:paraId="00051760" w14:textId="77777777" w:rsidR="004F1BB6" w:rsidRPr="008D3820" w:rsidRDefault="004F1BB6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6A1AB435" w14:textId="77777777" w:rsidTr="00225F3E">
        <w:tc>
          <w:tcPr>
            <w:tcW w:w="2500" w:type="pct"/>
          </w:tcPr>
          <w:p w14:paraId="3A191A18" w14:textId="3B0524BB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Weet je al wat je wilt laten zien?</w:t>
            </w:r>
          </w:p>
        </w:tc>
        <w:tc>
          <w:tcPr>
            <w:tcW w:w="2500" w:type="pct"/>
          </w:tcPr>
          <w:p w14:paraId="700AD1AC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256E2D38" w14:textId="77777777" w:rsidTr="00225F3E">
        <w:tc>
          <w:tcPr>
            <w:tcW w:w="2500" w:type="pct"/>
          </w:tcPr>
          <w:p w14:paraId="495ED243" w14:textId="0EC974A5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Wat heb je van ons extra nodig?</w:t>
            </w:r>
          </w:p>
        </w:tc>
        <w:tc>
          <w:tcPr>
            <w:tcW w:w="2500" w:type="pct"/>
          </w:tcPr>
          <w:p w14:paraId="55B5403C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69CEF3CB" w14:textId="77777777" w:rsidTr="00225F3E">
        <w:tc>
          <w:tcPr>
            <w:tcW w:w="2500" w:type="pct"/>
          </w:tcPr>
          <w:p w14:paraId="7D8A7A0A" w14:textId="4DC6C2CA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Met hoeveel personen ben je aanwezig?</w:t>
            </w:r>
          </w:p>
        </w:tc>
        <w:tc>
          <w:tcPr>
            <w:tcW w:w="2500" w:type="pct"/>
          </w:tcPr>
          <w:p w14:paraId="4478CFF6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7E1B12" w:rsidRPr="008D3820" w14:paraId="133C0B58" w14:textId="77777777" w:rsidTr="00225F3E">
        <w:tc>
          <w:tcPr>
            <w:tcW w:w="2500" w:type="pct"/>
          </w:tcPr>
          <w:p w14:paraId="6C088632" w14:textId="018BF4A8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Contactpersoon opbouw, incl. mailadres en mobiele nummer</w:t>
            </w:r>
          </w:p>
        </w:tc>
        <w:tc>
          <w:tcPr>
            <w:tcW w:w="2500" w:type="pct"/>
          </w:tcPr>
          <w:p w14:paraId="1E112819" w14:textId="77777777" w:rsidR="007E1B12" w:rsidRPr="008D3820" w:rsidRDefault="007E1B12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  <w:tr w:rsidR="00B90D26" w:rsidRPr="008D3820" w14:paraId="720CFF98" w14:textId="77777777" w:rsidTr="00225F3E">
        <w:trPr>
          <w:trHeight w:val="1130"/>
        </w:trPr>
        <w:tc>
          <w:tcPr>
            <w:tcW w:w="2500" w:type="pct"/>
          </w:tcPr>
          <w:p w14:paraId="77B663F9" w14:textId="2B264E1B" w:rsidR="00B90D26" w:rsidRPr="008D3820" w:rsidRDefault="00B90D26" w:rsidP="008D3820">
            <w:pPr>
              <w:pStyle w:val="Plat"/>
              <w:rPr>
                <w:rFonts w:asciiTheme="majorHAnsi" w:hAnsiTheme="majorHAnsi"/>
                <w:sz w:val="18"/>
              </w:rPr>
            </w:pPr>
            <w:r w:rsidRPr="008D3820">
              <w:rPr>
                <w:rFonts w:asciiTheme="majorHAnsi" w:hAnsiTheme="majorHAnsi"/>
                <w:sz w:val="18"/>
              </w:rPr>
              <w:t>Overige opmerkingen/wensen</w:t>
            </w:r>
          </w:p>
          <w:p w14:paraId="50AC58D9" w14:textId="77777777" w:rsidR="00B90D26" w:rsidRPr="008D3820" w:rsidRDefault="00B90D26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  <w:tc>
          <w:tcPr>
            <w:tcW w:w="2500" w:type="pct"/>
          </w:tcPr>
          <w:p w14:paraId="48D9555F" w14:textId="0AFBC4F9" w:rsidR="004F077F" w:rsidRPr="008D3820" w:rsidRDefault="004F077F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  <w:p w14:paraId="7ED95133" w14:textId="7FE70A26" w:rsidR="00B90D26" w:rsidRPr="008D3820" w:rsidRDefault="00B90D26" w:rsidP="008D3820">
            <w:pPr>
              <w:pStyle w:val="Plat"/>
              <w:rPr>
                <w:rFonts w:asciiTheme="majorHAnsi" w:hAnsiTheme="majorHAnsi"/>
                <w:sz w:val="18"/>
              </w:rPr>
            </w:pPr>
          </w:p>
        </w:tc>
      </w:tr>
    </w:tbl>
    <w:p w14:paraId="261D0741" w14:textId="77777777" w:rsidR="004F077F" w:rsidRDefault="004F077F" w:rsidP="00BF6515">
      <w:pPr>
        <w:pStyle w:val="Kop2"/>
      </w:pPr>
    </w:p>
    <w:p w14:paraId="2FF12E7D" w14:textId="13DC6F21" w:rsidR="004F077F" w:rsidRDefault="004F077F">
      <w:pPr>
        <w:spacing w:line="240" w:lineRule="auto"/>
        <w:rPr>
          <w:b/>
          <w:sz w:val="18"/>
        </w:rPr>
      </w:pPr>
    </w:p>
    <w:p w14:paraId="0D10F176" w14:textId="4689393D" w:rsidR="00B90D26" w:rsidRPr="008D3820" w:rsidRDefault="00B90D26" w:rsidP="00BF6515">
      <w:pPr>
        <w:pStyle w:val="Kop2"/>
        <w:rPr>
          <w:rFonts w:asciiTheme="minorHAnsi" w:hAnsiTheme="minorHAnsi"/>
        </w:rPr>
      </w:pPr>
      <w:r w:rsidRPr="008D3820">
        <w:rPr>
          <w:rFonts w:asciiTheme="minorHAnsi" w:hAnsiTheme="minorHAnsi"/>
        </w:rPr>
        <w:t>Tot slot</w:t>
      </w:r>
    </w:p>
    <w:p w14:paraId="5E0BF449" w14:textId="6DE9AD0D" w:rsidR="00B90D26" w:rsidRPr="008D3820" w:rsidRDefault="00B90D26" w:rsidP="00BF6515">
      <w:p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 xml:space="preserve">We hopen natuurlijk op een mooie dag, waarop we goede matches kunnen maken. </w:t>
      </w:r>
    </w:p>
    <w:p w14:paraId="456810C2" w14:textId="77777777" w:rsidR="00B90D26" w:rsidRPr="008D3820" w:rsidRDefault="00B90D26" w:rsidP="00BF6515">
      <w:pPr>
        <w:rPr>
          <w:rFonts w:asciiTheme="majorHAnsi" w:hAnsiTheme="majorHAnsi"/>
          <w:sz w:val="18"/>
        </w:rPr>
      </w:pPr>
    </w:p>
    <w:p w14:paraId="30B0C5F4" w14:textId="06B48A42" w:rsidR="00225F3E" w:rsidRPr="008D3820" w:rsidRDefault="00B90D26" w:rsidP="00BF6515">
      <w:p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>Mochten er vragen of onduidelijkheden zijn, schroom niet om deze te stellen. Je kunt bij een van onderstaande mensen terecht:</w:t>
      </w:r>
    </w:p>
    <w:p w14:paraId="2751EA03" w14:textId="7A413264" w:rsidR="00B90D26" w:rsidRPr="008D3820" w:rsidRDefault="00B90D26" w:rsidP="00BF6515">
      <w:pPr>
        <w:pStyle w:val="Lijstalinea"/>
        <w:numPr>
          <w:ilvl w:val="0"/>
          <w:numId w:val="1"/>
        </w:num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 xml:space="preserve">Sander Voortman, volledig bereikbaar tijdens de vakantie: 06 – 20 63 95 59 of </w:t>
      </w:r>
      <w:hyperlink r:id="rId12" w:history="1">
        <w:r w:rsidRPr="008D3820">
          <w:rPr>
            <w:rStyle w:val="Hyperlink"/>
            <w:rFonts w:asciiTheme="majorHAnsi" w:hAnsiTheme="majorHAnsi" w:cs="Proxima Nova"/>
            <w:sz w:val="18"/>
          </w:rPr>
          <w:t>info@kennispark.nl</w:t>
        </w:r>
      </w:hyperlink>
      <w:r w:rsidRPr="008D3820">
        <w:rPr>
          <w:rFonts w:asciiTheme="majorHAnsi" w:hAnsiTheme="majorHAnsi"/>
          <w:sz w:val="18"/>
        </w:rPr>
        <w:t xml:space="preserve">. </w:t>
      </w:r>
    </w:p>
    <w:p w14:paraId="0723605E" w14:textId="65FF07FE" w:rsidR="00B90D26" w:rsidRPr="008D3820" w:rsidRDefault="00B90D26" w:rsidP="00BF6515">
      <w:pPr>
        <w:pStyle w:val="Lijstalinea"/>
        <w:numPr>
          <w:ilvl w:val="0"/>
          <w:numId w:val="1"/>
        </w:num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 xml:space="preserve">Marieke Stokkelaar, bereikbaar tot </w:t>
      </w:r>
      <w:r w:rsidR="00484D35">
        <w:rPr>
          <w:rFonts w:asciiTheme="majorHAnsi" w:hAnsiTheme="majorHAnsi"/>
          <w:sz w:val="18"/>
        </w:rPr>
        <w:t>5 augustus</w:t>
      </w:r>
      <w:r w:rsidRPr="008D3820">
        <w:rPr>
          <w:rFonts w:asciiTheme="majorHAnsi" w:hAnsiTheme="majorHAnsi"/>
          <w:sz w:val="18"/>
        </w:rPr>
        <w:t xml:space="preserve"> en vanaf </w:t>
      </w:r>
      <w:r w:rsidR="00484D35">
        <w:rPr>
          <w:rFonts w:asciiTheme="majorHAnsi" w:hAnsiTheme="majorHAnsi"/>
          <w:sz w:val="18"/>
        </w:rPr>
        <w:t>26</w:t>
      </w:r>
      <w:r w:rsidRPr="008D3820">
        <w:rPr>
          <w:rFonts w:asciiTheme="majorHAnsi" w:hAnsiTheme="majorHAnsi"/>
          <w:sz w:val="18"/>
        </w:rPr>
        <w:t xml:space="preserve"> augustus: 06 – 42 11 07 39 of </w:t>
      </w:r>
      <w:hyperlink r:id="rId13" w:history="1">
        <w:r w:rsidR="00484D35" w:rsidRPr="00F6744B">
          <w:rPr>
            <w:rStyle w:val="Hyperlink"/>
            <w:rFonts w:asciiTheme="majorHAnsi" w:hAnsiTheme="majorHAnsi" w:cs="Proxima Nova"/>
            <w:sz w:val="18"/>
          </w:rPr>
          <w:t>marieke@kennispark.nl</w:t>
        </w:r>
      </w:hyperlink>
      <w:r w:rsidR="00484D35">
        <w:rPr>
          <w:rFonts w:asciiTheme="majorHAnsi" w:hAnsiTheme="majorHAnsi" w:cs="Proxima Nova"/>
          <w:sz w:val="18"/>
        </w:rPr>
        <w:t xml:space="preserve">. </w:t>
      </w:r>
    </w:p>
    <w:p w14:paraId="392FB918" w14:textId="0F31754E" w:rsidR="00B90D26" w:rsidRPr="008D3820" w:rsidRDefault="00B90D26" w:rsidP="00BF6515">
      <w:pPr>
        <w:rPr>
          <w:rFonts w:asciiTheme="majorHAnsi" w:hAnsiTheme="majorHAnsi"/>
          <w:sz w:val="18"/>
        </w:rPr>
      </w:pPr>
    </w:p>
    <w:p w14:paraId="3552B25D" w14:textId="7367BDCF" w:rsidR="005D3D53" w:rsidRPr="008D3820" w:rsidRDefault="008F01EC" w:rsidP="00BF6515">
      <w:pPr>
        <w:rPr>
          <w:rFonts w:asciiTheme="majorHAnsi" w:hAnsiTheme="majorHAnsi"/>
          <w:sz w:val="18"/>
        </w:rPr>
      </w:pPr>
      <w:r w:rsidRPr="008D3820">
        <w:rPr>
          <w:rFonts w:asciiTheme="majorHAnsi" w:hAnsiTheme="majorHAnsi"/>
          <w:sz w:val="18"/>
        </w:rPr>
        <w:t xml:space="preserve">Succes met de organisatie </w:t>
      </w:r>
      <w:r w:rsidR="00484D35">
        <w:rPr>
          <w:rFonts w:asciiTheme="majorHAnsi" w:hAnsiTheme="majorHAnsi"/>
          <w:sz w:val="18"/>
        </w:rPr>
        <w:t xml:space="preserve">en </w:t>
      </w:r>
      <w:r w:rsidRPr="008D3820">
        <w:rPr>
          <w:rFonts w:asciiTheme="majorHAnsi" w:hAnsiTheme="majorHAnsi"/>
          <w:sz w:val="18"/>
        </w:rPr>
        <w:t xml:space="preserve">tot </w:t>
      </w:r>
      <w:r w:rsidR="00484D35">
        <w:rPr>
          <w:rFonts w:asciiTheme="majorHAnsi" w:hAnsiTheme="majorHAnsi"/>
          <w:sz w:val="18"/>
        </w:rPr>
        <w:t>28</w:t>
      </w:r>
      <w:r w:rsidRPr="008D3820">
        <w:rPr>
          <w:rFonts w:asciiTheme="majorHAnsi" w:hAnsiTheme="majorHAnsi"/>
          <w:sz w:val="18"/>
        </w:rPr>
        <w:t xml:space="preserve"> augustus!</w:t>
      </w:r>
    </w:p>
    <w:p w14:paraId="17F72D92" w14:textId="3BFF5DCE" w:rsidR="005D3D53" w:rsidRPr="00BF6515" w:rsidRDefault="00484D35" w:rsidP="00484D35">
      <w:pPr>
        <w:pStyle w:val="Kop1"/>
      </w:pPr>
      <w:r w:rsidRPr="00BF6515">
        <w:t xml:space="preserve"> </w:t>
      </w:r>
    </w:p>
    <w:sectPr w:rsidR="005D3D53" w:rsidRPr="00BF6515" w:rsidSect="00225F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23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E58C" w14:textId="77777777" w:rsidR="00EE61F5" w:rsidRDefault="00EE61F5" w:rsidP="00BF6515">
      <w:r>
        <w:separator/>
      </w:r>
    </w:p>
  </w:endnote>
  <w:endnote w:type="continuationSeparator" w:id="0">
    <w:p w14:paraId="67FDF248" w14:textId="77777777" w:rsidR="00EE61F5" w:rsidRDefault="00EE61F5" w:rsidP="00BF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 Nova">
    <w:altName w:val="Lumina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70082605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39D3B43" w14:textId="099AADBD" w:rsidR="00225F3E" w:rsidRDefault="00225F3E" w:rsidP="005B70A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BCC8035" w14:textId="77777777" w:rsidR="00225F3E" w:rsidRDefault="00225F3E" w:rsidP="00225F3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  <w:rFonts w:ascii="Metropolis" w:hAnsi="Metropolis"/>
      </w:rPr>
      <w:id w:val="151988412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10443E7" w14:textId="684D38B6" w:rsidR="00225F3E" w:rsidRPr="00225F3E" w:rsidRDefault="00225F3E" w:rsidP="005B70A0">
        <w:pPr>
          <w:pStyle w:val="Voettekst"/>
          <w:framePr w:wrap="none" w:vAnchor="text" w:hAnchor="margin" w:xAlign="right" w:y="1"/>
          <w:rPr>
            <w:rStyle w:val="Paginanummer"/>
            <w:rFonts w:ascii="Metropolis" w:hAnsi="Metropolis"/>
          </w:rPr>
        </w:pPr>
        <w:r w:rsidRPr="00225F3E">
          <w:rPr>
            <w:rStyle w:val="Paginanummer"/>
            <w:rFonts w:ascii="Metropolis" w:hAnsi="Metropolis"/>
          </w:rPr>
          <w:fldChar w:fldCharType="begin"/>
        </w:r>
        <w:r w:rsidRPr="00225F3E">
          <w:rPr>
            <w:rStyle w:val="Paginanummer"/>
            <w:rFonts w:ascii="Metropolis" w:hAnsi="Metropolis"/>
          </w:rPr>
          <w:instrText xml:space="preserve"> PAGE </w:instrText>
        </w:r>
        <w:r w:rsidRPr="00225F3E">
          <w:rPr>
            <w:rStyle w:val="Paginanummer"/>
            <w:rFonts w:ascii="Metropolis" w:hAnsi="Metropolis"/>
          </w:rPr>
          <w:fldChar w:fldCharType="separate"/>
        </w:r>
        <w:r w:rsidR="008178C9">
          <w:rPr>
            <w:rStyle w:val="Paginanummer"/>
            <w:rFonts w:ascii="Metropolis" w:hAnsi="Metropolis"/>
            <w:noProof/>
          </w:rPr>
          <w:t>2</w:t>
        </w:r>
        <w:r w:rsidRPr="00225F3E">
          <w:rPr>
            <w:rStyle w:val="Paginanummer"/>
            <w:rFonts w:ascii="Metropolis" w:hAnsi="Metropolis"/>
          </w:rPr>
          <w:fldChar w:fldCharType="end"/>
        </w:r>
      </w:p>
    </w:sdtContent>
  </w:sdt>
  <w:p w14:paraId="650D322F" w14:textId="77777777" w:rsidR="00225F3E" w:rsidRPr="00225F3E" w:rsidRDefault="00225F3E" w:rsidP="00225F3E">
    <w:pPr>
      <w:pStyle w:val="Voettekst"/>
      <w:ind w:right="360"/>
      <w:rPr>
        <w:rFonts w:ascii="Metropolis" w:hAnsi="Metropoli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2B856" w14:textId="77777777" w:rsidR="00415752" w:rsidRDefault="0041575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41B6" w14:textId="77777777" w:rsidR="00EE61F5" w:rsidRDefault="00EE61F5" w:rsidP="00BF6515">
      <w:r>
        <w:separator/>
      </w:r>
    </w:p>
  </w:footnote>
  <w:footnote w:type="continuationSeparator" w:id="0">
    <w:p w14:paraId="6EF93407" w14:textId="77777777" w:rsidR="00EE61F5" w:rsidRDefault="00EE61F5" w:rsidP="00BF6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8746" w14:textId="77777777" w:rsidR="00415752" w:rsidRDefault="0041575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AF2A" w14:textId="1732E4D2" w:rsidR="00862501" w:rsidRDefault="00415752" w:rsidP="00BF651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1680FE58" wp14:editId="3779D2B0">
          <wp:simplePos x="0" y="0"/>
          <wp:positionH relativeFrom="margin">
            <wp:posOffset>4425715</wp:posOffset>
          </wp:positionH>
          <wp:positionV relativeFrom="margin">
            <wp:posOffset>-1801508</wp:posOffset>
          </wp:positionV>
          <wp:extent cx="1753386" cy="33575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lT_Logo_Black_2018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86" cy="33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501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E971759" wp14:editId="15679E21">
          <wp:simplePos x="0" y="0"/>
          <wp:positionH relativeFrom="column">
            <wp:posOffset>-899795</wp:posOffset>
          </wp:positionH>
          <wp:positionV relativeFrom="paragraph">
            <wp:posOffset>-441696</wp:posOffset>
          </wp:positionV>
          <wp:extent cx="7556809" cy="10681136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papier_Kennisp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09" cy="10681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D9F5" w14:textId="3EE46AF6" w:rsidR="00862501" w:rsidRDefault="00415752" w:rsidP="00BF651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C77A154" wp14:editId="39A26328">
          <wp:simplePos x="0" y="0"/>
          <wp:positionH relativeFrom="margin">
            <wp:posOffset>4408988</wp:posOffset>
          </wp:positionH>
          <wp:positionV relativeFrom="margin">
            <wp:posOffset>-1781666</wp:posOffset>
          </wp:positionV>
          <wp:extent cx="1753386" cy="3357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lT_Logo_Black_2018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86" cy="33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5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32A27F0" wp14:editId="778870AE">
          <wp:simplePos x="0" y="0"/>
          <wp:positionH relativeFrom="column">
            <wp:posOffset>-914400</wp:posOffset>
          </wp:positionH>
          <wp:positionV relativeFrom="paragraph">
            <wp:posOffset>-441325</wp:posOffset>
          </wp:positionV>
          <wp:extent cx="7556853" cy="106812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papier_Kennisp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3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17F"/>
    <w:multiLevelType w:val="hybridMultilevel"/>
    <w:tmpl w:val="58062F7A"/>
    <w:lvl w:ilvl="0" w:tplc="10E2F20C">
      <w:start w:val="5"/>
      <w:numFmt w:val="bullet"/>
      <w:lvlText w:val="-"/>
      <w:lvlJc w:val="left"/>
      <w:pPr>
        <w:ind w:left="720" w:hanging="360"/>
      </w:pPr>
      <w:rPr>
        <w:rFonts w:ascii="Metropolis" w:eastAsiaTheme="minorHAnsi" w:hAnsi="Metropolis" w:cs="Proxima Nov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1"/>
    <w:rsid w:val="00013D92"/>
    <w:rsid w:val="000472E0"/>
    <w:rsid w:val="000701D9"/>
    <w:rsid w:val="000C066C"/>
    <w:rsid w:val="001120A1"/>
    <w:rsid w:val="00182079"/>
    <w:rsid w:val="001902FB"/>
    <w:rsid w:val="001D5290"/>
    <w:rsid w:val="00225F3E"/>
    <w:rsid w:val="00260CEE"/>
    <w:rsid w:val="002B047A"/>
    <w:rsid w:val="00301E19"/>
    <w:rsid w:val="00310F28"/>
    <w:rsid w:val="003C2845"/>
    <w:rsid w:val="003C3E02"/>
    <w:rsid w:val="00404142"/>
    <w:rsid w:val="00415752"/>
    <w:rsid w:val="00484D35"/>
    <w:rsid w:val="004F077F"/>
    <w:rsid w:val="004F1BB6"/>
    <w:rsid w:val="00520BE6"/>
    <w:rsid w:val="005D3D53"/>
    <w:rsid w:val="006237E5"/>
    <w:rsid w:val="00692CD4"/>
    <w:rsid w:val="007E1B12"/>
    <w:rsid w:val="007E7A20"/>
    <w:rsid w:val="008075EE"/>
    <w:rsid w:val="0081681B"/>
    <w:rsid w:val="008178C9"/>
    <w:rsid w:val="00862501"/>
    <w:rsid w:val="00862AA1"/>
    <w:rsid w:val="008D3820"/>
    <w:rsid w:val="008F01EC"/>
    <w:rsid w:val="008F33DA"/>
    <w:rsid w:val="009726C2"/>
    <w:rsid w:val="00976303"/>
    <w:rsid w:val="009B08B8"/>
    <w:rsid w:val="009C0809"/>
    <w:rsid w:val="00A41CAE"/>
    <w:rsid w:val="00A87AE3"/>
    <w:rsid w:val="00A961AF"/>
    <w:rsid w:val="00AD7FB8"/>
    <w:rsid w:val="00B013B1"/>
    <w:rsid w:val="00B90D26"/>
    <w:rsid w:val="00B961F9"/>
    <w:rsid w:val="00BB257C"/>
    <w:rsid w:val="00BD119C"/>
    <w:rsid w:val="00BF5362"/>
    <w:rsid w:val="00BF6515"/>
    <w:rsid w:val="00CB260F"/>
    <w:rsid w:val="00CE3DC8"/>
    <w:rsid w:val="00D13CF1"/>
    <w:rsid w:val="00D63114"/>
    <w:rsid w:val="00DF13AD"/>
    <w:rsid w:val="00E54C26"/>
    <w:rsid w:val="00EA5A39"/>
    <w:rsid w:val="00EC0178"/>
    <w:rsid w:val="00EE61F5"/>
    <w:rsid w:val="00F32C23"/>
    <w:rsid w:val="00FC490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79F9"/>
  <w14:defaultImageDpi w14:val="32767"/>
  <w15:chartTrackingRefBased/>
  <w15:docId w15:val="{CC566281-C404-B047-8963-8EE4AF6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F077F"/>
    <w:pPr>
      <w:spacing w:line="420" w:lineRule="auto"/>
    </w:pPr>
    <w:rPr>
      <w:rFonts w:ascii="Metropolis" w:hAnsi="Metropolis" w:cs="Proxima Nova"/>
      <w:color w:val="000000"/>
      <w:sz w:val="17"/>
      <w:szCs w:val="18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81681B"/>
    <w:pPr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BF6515"/>
    <w:pPr>
      <w:outlineLvl w:val="1"/>
    </w:pPr>
    <w:rPr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">
    <w:name w:val="Plat"/>
    <w:basedOn w:val="Standaard"/>
    <w:autoRedefine/>
    <w:qFormat/>
    <w:rsid w:val="008D3820"/>
    <w:pPr>
      <w:spacing w:line="276" w:lineRule="auto"/>
    </w:pPr>
  </w:style>
  <w:style w:type="paragraph" w:styleId="Koptekst">
    <w:name w:val="header"/>
    <w:basedOn w:val="Standaard"/>
    <w:link w:val="KoptekstTeken"/>
    <w:uiPriority w:val="99"/>
    <w:unhideWhenUsed/>
    <w:rsid w:val="0086250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862501"/>
  </w:style>
  <w:style w:type="paragraph" w:styleId="Voettekst">
    <w:name w:val="footer"/>
    <w:basedOn w:val="Standaard"/>
    <w:link w:val="VoettekstTeken"/>
    <w:uiPriority w:val="99"/>
    <w:unhideWhenUsed/>
    <w:rsid w:val="0086250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862501"/>
  </w:style>
  <w:style w:type="paragraph" w:customStyle="1" w:styleId="Basisalinea">
    <w:name w:val="[Basisalinea]"/>
    <w:basedOn w:val="Standaard"/>
    <w:uiPriority w:val="99"/>
    <w:rsid w:val="0086250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eastAsia="en-US"/>
    </w:rPr>
  </w:style>
  <w:style w:type="character" w:styleId="Hyperlink">
    <w:name w:val="Hyperlink"/>
    <w:basedOn w:val="Standaardalinea-lettertype"/>
    <w:uiPriority w:val="99"/>
    <w:unhideWhenUsed/>
    <w:rsid w:val="00AD7FB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0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90D2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87AE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87AE3"/>
    <w:rPr>
      <w:b/>
      <w:bCs/>
    </w:rPr>
  </w:style>
  <w:style w:type="character" w:customStyle="1" w:styleId="Kop1Teken">
    <w:name w:val="Kop 1 Teken"/>
    <w:basedOn w:val="Standaardalinea-lettertype"/>
    <w:link w:val="Kop1"/>
    <w:uiPriority w:val="9"/>
    <w:rsid w:val="0081681B"/>
    <w:rPr>
      <w:rFonts w:ascii="Metropolis" w:hAnsi="Metropolis" w:cs="Proxima Nova"/>
      <w:b/>
      <w:color w:val="000000"/>
      <w:sz w:val="32"/>
      <w:szCs w:val="32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BF6515"/>
    <w:rPr>
      <w:rFonts w:ascii="Metropolis" w:hAnsi="Metropolis" w:cs="Proxima Nova"/>
      <w:b/>
      <w:color w:val="000000"/>
      <w:sz w:val="18"/>
      <w:szCs w:val="18"/>
      <w:lang w:eastAsia="nl-NL"/>
    </w:rPr>
  </w:style>
  <w:style w:type="table" w:styleId="Tabelzonderopmaak1">
    <w:name w:val="Plain Table 1"/>
    <w:basedOn w:val="Standaardtabel"/>
    <w:uiPriority w:val="41"/>
    <w:rsid w:val="00BF651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BF651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jsttabel7kleurig-accent6">
    <w:name w:val="List Table 7 Colorful Accent 6"/>
    <w:basedOn w:val="Standaardtabel"/>
    <w:uiPriority w:val="52"/>
    <w:rsid w:val="00BF6515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225F3E"/>
  </w:style>
  <w:style w:type="character" w:styleId="GevolgdeHyperlink">
    <w:name w:val="FollowedHyperlink"/>
    <w:basedOn w:val="Standaardalinea-lettertype"/>
    <w:uiPriority w:val="99"/>
    <w:semiHidden/>
    <w:unhideWhenUsed/>
    <w:rsid w:val="002B047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A4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ovelt.com/nl/services/smart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info@kennispark.nl" TargetMode="External"/><Relationship Id="rId11" Type="http://schemas.openxmlformats.org/officeDocument/2006/relationships/hyperlink" Target="https://www.utwente.nl/onderwijs/master/opleidingen/" TargetMode="External"/><Relationship Id="rId12" Type="http://schemas.openxmlformats.org/officeDocument/2006/relationships/hyperlink" Target="mailto:info@kennispark.nl" TargetMode="External"/><Relationship Id="rId13" Type="http://schemas.openxmlformats.org/officeDocument/2006/relationships/hyperlink" Target="mailto:marieke@kennispark.n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ennispark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5AF1B-1F15-2D4D-BEE5-D6AC4A46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772</Words>
  <Characters>4251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Thijssen | Pepe Communicatie</dc:creator>
  <cp:keywords/>
  <dc:description/>
  <cp:lastModifiedBy>Microsoft Office-gebruiker</cp:lastModifiedBy>
  <cp:revision>7</cp:revision>
  <cp:lastPrinted>2018-07-16T12:44:00Z</cp:lastPrinted>
  <dcterms:created xsi:type="dcterms:W3CDTF">2019-06-25T12:40:00Z</dcterms:created>
  <dcterms:modified xsi:type="dcterms:W3CDTF">2019-06-27T10:27:00Z</dcterms:modified>
</cp:coreProperties>
</file>